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EF4DD" w14:textId="32F8D82E" w:rsidR="00E66167" w:rsidRDefault="00E66167" w:rsidP="00E661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8</w:t>
      </w:r>
    </w:p>
    <w:p w14:paraId="085370A3" w14:textId="77777777" w:rsidR="00D4310C" w:rsidRPr="006B1A67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6B1A67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6B1A67" w:rsidRDefault="008C0CD2" w:rsidP="00582E6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0F0BD87" w14:textId="5025CD2B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6B1A67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E66167">
        <w:rPr>
          <w:rFonts w:ascii="Times New Roman" w:hAnsi="Times New Roman" w:cs="Times New Roman"/>
          <w:b/>
          <w:sz w:val="20"/>
          <w:szCs w:val="20"/>
        </w:rPr>
        <w:t>……………………….</w:t>
      </w:r>
      <w:r w:rsidRPr="006B1A67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6B1A67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6B1A67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 siedzibą przy ul. Komisji Edukacji Narodowej 1, 07- 200 Wyszków; </w:t>
      </w:r>
    </w:p>
    <w:p w14:paraId="5D161BC6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NIP: 762-17-47-265, REGON: 000308726 ; KRS: 0000016810, </w:t>
      </w:r>
    </w:p>
    <w:p w14:paraId="34345764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 w:rsidRPr="006B1A67">
        <w:rPr>
          <w:rFonts w:ascii="Times New Roman" w:hAnsi="Times New Roman" w:cs="Times New Roman"/>
          <w:sz w:val="20"/>
          <w:szCs w:val="20"/>
        </w:rPr>
        <w:t>–</w:t>
      </w:r>
      <w:r w:rsidRPr="006B1A67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 w:rsidRPr="006B1A67">
        <w:rPr>
          <w:rFonts w:ascii="Times New Roman" w:hAnsi="Times New Roman" w:cs="Times New Roman"/>
          <w:sz w:val="20"/>
          <w:szCs w:val="20"/>
        </w:rPr>
        <w:t>a</w:t>
      </w:r>
      <w:r w:rsidR="00856AE6" w:rsidRPr="006B1A67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6B1A67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a:</w:t>
      </w:r>
    </w:p>
    <w:p w14:paraId="333D3362" w14:textId="29444227" w:rsidR="008721CD" w:rsidRPr="006B1A67" w:rsidRDefault="00E66167" w:rsidP="008721CD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</w:p>
    <w:p w14:paraId="4DE8FFCE" w14:textId="1764A781" w:rsidR="008721CD" w:rsidRPr="006B1A67" w:rsidRDefault="00E66167" w:rsidP="008721C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</w:t>
      </w:r>
    </w:p>
    <w:p w14:paraId="3F9F47A2" w14:textId="6E40972B" w:rsidR="008721CD" w:rsidRPr="006B1A67" w:rsidRDefault="008721CD" w:rsidP="008721C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NIP: </w:t>
      </w:r>
      <w:r w:rsidR="00E66167">
        <w:rPr>
          <w:rFonts w:ascii="Times New Roman" w:hAnsi="Times New Roman" w:cs="Times New Roman"/>
          <w:sz w:val="20"/>
          <w:szCs w:val="20"/>
        </w:rPr>
        <w:t>……………</w:t>
      </w:r>
      <w:r w:rsidRPr="006B1A67">
        <w:rPr>
          <w:rFonts w:ascii="Times New Roman" w:hAnsi="Times New Roman" w:cs="Times New Roman"/>
          <w:sz w:val="20"/>
          <w:szCs w:val="20"/>
        </w:rPr>
        <w:t xml:space="preserve">, REGON: </w:t>
      </w:r>
      <w:r w:rsidR="00E66167">
        <w:rPr>
          <w:rFonts w:ascii="Times New Roman" w:hAnsi="Times New Roman" w:cs="Times New Roman"/>
          <w:sz w:val="20"/>
          <w:szCs w:val="20"/>
        </w:rPr>
        <w:t>……………</w:t>
      </w:r>
    </w:p>
    <w:p w14:paraId="7CA39E37" w14:textId="028EE978" w:rsidR="007E5B04" w:rsidRPr="006B1A67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16B5F883" w14:textId="6EC28E8B" w:rsidR="008721CD" w:rsidRPr="006B1A67" w:rsidRDefault="008721CD" w:rsidP="008721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1A67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E66167">
        <w:rPr>
          <w:rFonts w:ascii="Times New Roman" w:hAnsi="Times New Roman" w:cs="Times New Roman"/>
          <w:sz w:val="20"/>
          <w:szCs w:val="20"/>
        </w:rPr>
        <w:t>………………..</w:t>
      </w:r>
    </w:p>
    <w:p w14:paraId="7693F997" w14:textId="402ECC7E" w:rsidR="00AE0903" w:rsidRPr="006B1A67" w:rsidRDefault="00AE0903" w:rsidP="008721C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6B1A67">
        <w:rPr>
          <w:rFonts w:ascii="Times New Roman" w:hAnsi="Times New Roman" w:cs="Times New Roman"/>
          <w:b/>
          <w:sz w:val="20"/>
          <w:szCs w:val="20"/>
        </w:rPr>
        <w:t>WYKONAWCĄ</w:t>
      </w:r>
      <w:bookmarkStart w:id="0" w:name="_GoBack"/>
      <w:bookmarkEnd w:id="0"/>
    </w:p>
    <w:p w14:paraId="5E67C6C1" w14:textId="77777777" w:rsidR="008721CD" w:rsidRPr="006B1A67" w:rsidRDefault="008721CD" w:rsidP="008721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DB14B6" w14:textId="77777777" w:rsidR="00D4310C" w:rsidRPr="006B1A67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6B1A67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6B1A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6B1A67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Celem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niniejszej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umowy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6B1A67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62A318E" w:rsidR="00204F86" w:rsidRPr="006B1A67" w:rsidRDefault="008C0CD2" w:rsidP="00E6616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Wykonawcy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zadań</w:t>
      </w:r>
      <w:r w:rsidR="001F55FD" w:rsidRPr="006B1A67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 w:rsidRPr="006B1A6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6B1A67">
        <w:rPr>
          <w:rFonts w:ascii="Times New Roman" w:hAnsi="Times New Roman" w:cs="Times New Roman"/>
          <w:sz w:val="20"/>
          <w:szCs w:val="20"/>
        </w:rPr>
        <w:t>z umowy</w:t>
      </w:r>
      <w:r w:rsidR="00AE0903" w:rsidRPr="006B1A67">
        <w:rPr>
          <w:rFonts w:ascii="Times New Roman" w:hAnsi="Times New Roman" w:cs="Times New Roman"/>
          <w:sz w:val="20"/>
          <w:szCs w:val="20"/>
        </w:rPr>
        <w:t xml:space="preserve"> nr </w:t>
      </w:r>
      <w:r w:rsidR="00E66167" w:rsidRPr="00E66167">
        <w:rPr>
          <w:rFonts w:ascii="Times New Roman" w:hAnsi="Times New Roman" w:cs="Times New Roman"/>
          <w:sz w:val="20"/>
          <w:szCs w:val="20"/>
        </w:rPr>
        <w:t>……………………</w:t>
      </w:r>
      <w:r w:rsidR="00FB39AD" w:rsidRPr="00E66167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6B1A67">
        <w:rPr>
          <w:rFonts w:ascii="Times New Roman" w:hAnsi="Times New Roman" w:cs="Times New Roman"/>
          <w:sz w:val="20"/>
          <w:szCs w:val="20"/>
        </w:rPr>
        <w:t xml:space="preserve">zawartej </w:t>
      </w:r>
      <w:r w:rsidR="00E66167" w:rsidRPr="00E66167">
        <w:rPr>
          <w:rFonts w:ascii="Times New Roman" w:hAnsi="Times New Roman" w:cs="Times New Roman"/>
          <w:sz w:val="20"/>
          <w:szCs w:val="20"/>
        </w:rPr>
        <w:t>…………..</w:t>
      </w:r>
      <w:r w:rsidR="00F309A9" w:rsidRPr="00E66167">
        <w:rPr>
          <w:rFonts w:ascii="Times New Roman" w:hAnsi="Times New Roman" w:cs="Times New Roman"/>
          <w:sz w:val="20"/>
          <w:szCs w:val="20"/>
        </w:rPr>
        <w:t xml:space="preserve"> roku</w:t>
      </w:r>
      <w:r w:rsidR="00F309A9" w:rsidRPr="006B1A67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 w:rsidRPr="006B1A67">
        <w:rPr>
          <w:rFonts w:ascii="Times New Roman" w:hAnsi="Times New Roman" w:cs="Times New Roman"/>
          <w:sz w:val="20"/>
          <w:szCs w:val="20"/>
        </w:rPr>
        <w:t>„</w:t>
      </w:r>
      <w:r w:rsidR="00E66167" w:rsidRPr="00E66167">
        <w:rPr>
          <w:rFonts w:ascii="Times New Roman" w:hAnsi="Times New Roman" w:cs="Times New Roman"/>
          <w:sz w:val="20"/>
          <w:szCs w:val="20"/>
        </w:rPr>
        <w:t>Usługa w zakresie całodobowego odbioru , transportu, przechowywania oraz wydawania zwłok osób zmarłych w SPZZOZ w Wyszkowie</w:t>
      </w:r>
      <w:r w:rsidR="008721CD" w:rsidRPr="006B1A67">
        <w:rPr>
          <w:rFonts w:ascii="Times New Roman" w:hAnsi="Times New Roman" w:cs="Times New Roman"/>
          <w:sz w:val="20"/>
          <w:szCs w:val="20"/>
        </w:rPr>
        <w:t>”</w:t>
      </w:r>
      <w:r w:rsidR="00F309A9" w:rsidRPr="006B1A67">
        <w:rPr>
          <w:rFonts w:ascii="Times New Roman" w:hAnsi="Times New Roman" w:cs="Times New Roman"/>
          <w:sz w:val="20"/>
          <w:szCs w:val="20"/>
        </w:rPr>
        <w:t>,</w:t>
      </w:r>
      <w:r w:rsidR="000A1960" w:rsidRPr="006B1A67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6B1A67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Zamawiającego.</w:t>
      </w: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6AE01FE9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6B1A67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Za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dane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poufne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6B1A67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6B1A67">
        <w:rPr>
          <w:rFonts w:ascii="Times New Roman" w:hAnsi="Times New Roman" w:cs="Times New Roman"/>
          <w:sz w:val="20"/>
          <w:szCs w:val="20"/>
        </w:rPr>
        <w:t>we wszystkich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6B1A67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6B1A67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6B1A67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6B1A67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6B1A67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6B1A67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6B1A67">
        <w:rPr>
          <w:rFonts w:ascii="Times New Roman" w:hAnsi="Times New Roman" w:cs="Times New Roman"/>
          <w:sz w:val="20"/>
          <w:szCs w:val="20"/>
        </w:rPr>
        <w:t>iającego</w:t>
      </w:r>
      <w:r w:rsidR="002144B3" w:rsidRPr="006B1A67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6B1A67">
        <w:rPr>
          <w:rFonts w:ascii="Times New Roman" w:hAnsi="Times New Roman" w:cs="Times New Roman"/>
          <w:sz w:val="20"/>
          <w:szCs w:val="20"/>
        </w:rPr>
        <w:t>.</w:t>
      </w:r>
      <w:r w:rsidR="000A1960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6B1A67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6B1A67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77777777" w:rsidR="00CD2881" w:rsidRPr="006B1A67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16AE51D0" w14:textId="77777777" w:rsidR="00931719" w:rsidRPr="006B1A67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6B1A67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 niniejszej umowy, zgodnie z przepisami </w:t>
      </w:r>
      <w:r w:rsidR="00900838" w:rsidRPr="006B1A67">
        <w:rPr>
          <w:rFonts w:ascii="Times New Roman" w:hAnsi="Times New Roman" w:cs="Times New Roman"/>
          <w:sz w:val="20"/>
          <w:szCs w:val="20"/>
        </w:rPr>
        <w:t xml:space="preserve">    </w:t>
      </w:r>
      <w:r w:rsidRPr="006B1A67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77777777" w:rsidR="00931719" w:rsidRPr="006B1A67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6DBFE1EC" w14:textId="77777777" w:rsidR="00931719" w:rsidRPr="006B1A67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6B1A67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jej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77777777" w:rsidR="00204F86" w:rsidRPr="006B1A67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 w:rsidRPr="006B1A6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B1A67">
        <w:rPr>
          <w:rFonts w:ascii="Times New Roman" w:hAnsi="Times New Roman" w:cs="Times New Roman"/>
          <w:sz w:val="20"/>
          <w:szCs w:val="20"/>
        </w:rPr>
        <w:t xml:space="preserve">za pisemną, uprzednią zgodą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, chyba że obowiązek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ich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</w:t>
      </w:r>
      <w:r w:rsidR="00204F86" w:rsidRPr="006B1A67">
        <w:rPr>
          <w:rFonts w:ascii="Times New Roman" w:hAnsi="Times New Roman" w:cs="Times New Roman"/>
          <w:sz w:val="20"/>
          <w:szCs w:val="20"/>
        </w:rPr>
        <w:t>ynika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przepisów prawa</w:t>
      </w:r>
      <w:r w:rsidRPr="006B1A67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n</w:t>
      </w:r>
      <w:r w:rsidR="00204F86" w:rsidRPr="006B1A67">
        <w:rPr>
          <w:rFonts w:ascii="Times New Roman" w:hAnsi="Times New Roman" w:cs="Times New Roman"/>
          <w:sz w:val="20"/>
          <w:szCs w:val="20"/>
        </w:rPr>
        <w:t>astępuje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w związku 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żądaniem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uprawnionych organów</w:t>
      </w:r>
      <w:r w:rsidRPr="006B1A67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i</w:t>
      </w:r>
      <w:r w:rsidR="00204F86" w:rsidRPr="006B1A67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6B1A67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rażącym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77777777" w:rsidR="00204F86" w:rsidRPr="006B1A67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6B1A6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6B1A67">
        <w:rPr>
          <w:rFonts w:ascii="Times New Roman" w:hAnsi="Times New Roman" w:cs="Times New Roman"/>
          <w:sz w:val="20"/>
          <w:szCs w:val="20"/>
        </w:rPr>
        <w:t>lub rozpowszechnienie nastąpiło w wykonaniu obowiązków na rzecz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6B1A67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6B1A67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jest zobowiązany ograniczyć dostęp do informacji jedyni</w:t>
      </w:r>
      <w:r w:rsidR="00931719" w:rsidRPr="006B1A67">
        <w:rPr>
          <w:rFonts w:ascii="Times New Roman" w:hAnsi="Times New Roman" w:cs="Times New Roman"/>
          <w:sz w:val="20"/>
          <w:szCs w:val="20"/>
        </w:rPr>
        <w:t>e do tych swoich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</w:t>
      </w:r>
      <w:r w:rsidRPr="006B1A67">
        <w:rPr>
          <w:rFonts w:ascii="Times New Roman" w:hAnsi="Times New Roman" w:cs="Times New Roman"/>
          <w:sz w:val="20"/>
          <w:szCs w:val="20"/>
        </w:rPr>
        <w:lastRenderedPageBreak/>
        <w:t>warunkach określonych w Umowie</w:t>
      </w:r>
      <w:r w:rsidR="003A6109" w:rsidRPr="006B1A67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6B1A67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77777777" w:rsidR="007D5BAC" w:rsidRPr="006B1A67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zobowiązuje się do zapewnienia, że osoby, które wykonują przedmiot Umowy głównej</w:t>
      </w:r>
      <w:r w:rsidRPr="006B1A67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</w:t>
      </w:r>
      <w:r w:rsidR="00415710" w:rsidRPr="006B1A67">
        <w:rPr>
          <w:rFonts w:ascii="Times New Roman" w:hAnsi="Times New Roman" w:cs="Times New Roman"/>
          <w:sz w:val="20"/>
          <w:szCs w:val="20"/>
        </w:rPr>
        <w:t>świadczenia o poufności. Oświadczenie jest</w:t>
      </w:r>
      <w:r w:rsidRPr="006B1A67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6B1A67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77777777" w:rsidR="00204F86" w:rsidRPr="006B1A67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Umowy głównej. </w:t>
      </w:r>
    </w:p>
    <w:p w14:paraId="0C72FEA6" w14:textId="77777777" w:rsidR="00097DF5" w:rsidRPr="006B1A67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6B1A67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6B1A67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77777777" w:rsidR="00204F86" w:rsidRPr="006B1A67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6B1A67">
        <w:rPr>
          <w:rFonts w:ascii="Times New Roman" w:hAnsi="Times New Roman" w:cs="Times New Roman"/>
          <w:sz w:val="20"/>
          <w:szCs w:val="20"/>
        </w:rPr>
        <w:t>zakończenia</w:t>
      </w:r>
      <w:r w:rsidRPr="006B1A67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6B1A67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6B1A67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Zamawiający</w:t>
      </w:r>
      <w:r w:rsidRPr="006B1A67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z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umowy.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6B1A67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6B1A67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6B1A67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s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6B1A67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6B1A67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6B1A67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B1A67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6B1A67">
        <w:rPr>
          <w:rFonts w:ascii="Times New Roman" w:hAnsi="Times New Roman" w:cs="Times New Roman"/>
          <w:sz w:val="20"/>
          <w:szCs w:val="20"/>
        </w:rPr>
        <w:t xml:space="preserve"> oraz</w:t>
      </w:r>
      <w:r w:rsidRPr="006B1A67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B1A67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77777777" w:rsidR="00204F86" w:rsidRPr="006B1A67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Wszystkie zmiany niniejszej umowy wymagają zachowania formy pisemnej pod rygorem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ich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6B1A67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6B1A67">
        <w:rPr>
          <w:rFonts w:ascii="Times New Roman" w:hAnsi="Times New Roman" w:cs="Times New Roman"/>
          <w:sz w:val="20"/>
          <w:szCs w:val="20"/>
        </w:rPr>
        <w:t>trzech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6B1A67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6B1A67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6B1A67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78A37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E13E8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6B1A67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6B1A67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6B1A67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6B1A67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6B1A67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6B1A67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6B1A67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6B1A6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6B1A67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6B1A67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6B1A67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6B1A6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6B1A67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6B1A67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6B1A67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6B1A67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6B1A67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6B1A67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AA4D8E" w14:textId="77777777" w:rsidR="00582E6B" w:rsidRPr="006B1A67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E3268" w14:textId="77777777" w:rsidR="00582E6B" w:rsidRPr="006B1A67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6B1A67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6B1A67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6B1A67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6B1A67" w:rsidSect="00D30A00"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FDD30" w14:textId="77777777" w:rsidR="00582E6B" w:rsidRDefault="00582E6B" w:rsidP="00582E6B">
      <w:pPr>
        <w:spacing w:after="0" w:line="240" w:lineRule="auto"/>
      </w:pPr>
      <w:r>
        <w:separator/>
      </w:r>
    </w:p>
  </w:endnote>
  <w:endnote w:type="continuationSeparator" w:id="0">
    <w:p w14:paraId="5FD8876E" w14:textId="77777777" w:rsidR="00582E6B" w:rsidRDefault="00582E6B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D2A3" w14:textId="77777777" w:rsidR="00582E6B" w:rsidRDefault="00582E6B" w:rsidP="00582E6B">
      <w:pPr>
        <w:spacing w:after="0" w:line="240" w:lineRule="auto"/>
      </w:pPr>
      <w:r>
        <w:separator/>
      </w:r>
    </w:p>
  </w:footnote>
  <w:footnote w:type="continuationSeparator" w:id="0">
    <w:p w14:paraId="4BE9AE85" w14:textId="77777777" w:rsidR="00582E6B" w:rsidRDefault="00582E6B" w:rsidP="00582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2383F"/>
    <w:rsid w:val="00042215"/>
    <w:rsid w:val="000906E2"/>
    <w:rsid w:val="00097DF5"/>
    <w:rsid w:val="000A1960"/>
    <w:rsid w:val="000B5536"/>
    <w:rsid w:val="000B7D01"/>
    <w:rsid w:val="000D1CA5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920E2"/>
    <w:rsid w:val="002A155C"/>
    <w:rsid w:val="003754F4"/>
    <w:rsid w:val="0039585E"/>
    <w:rsid w:val="003A6109"/>
    <w:rsid w:val="003F0028"/>
    <w:rsid w:val="00415710"/>
    <w:rsid w:val="00514E97"/>
    <w:rsid w:val="0051766F"/>
    <w:rsid w:val="0052002C"/>
    <w:rsid w:val="00582E6B"/>
    <w:rsid w:val="00596737"/>
    <w:rsid w:val="00600375"/>
    <w:rsid w:val="00657FB4"/>
    <w:rsid w:val="00666A51"/>
    <w:rsid w:val="006B1A67"/>
    <w:rsid w:val="006C7A37"/>
    <w:rsid w:val="007B0A6D"/>
    <w:rsid w:val="007D5BAC"/>
    <w:rsid w:val="007E5B04"/>
    <w:rsid w:val="007E7C32"/>
    <w:rsid w:val="008144AC"/>
    <w:rsid w:val="00856AE6"/>
    <w:rsid w:val="008721CD"/>
    <w:rsid w:val="00883221"/>
    <w:rsid w:val="00890E5F"/>
    <w:rsid w:val="008B7442"/>
    <w:rsid w:val="008C0CD2"/>
    <w:rsid w:val="00900838"/>
    <w:rsid w:val="00930EDB"/>
    <w:rsid w:val="00931719"/>
    <w:rsid w:val="00966B6F"/>
    <w:rsid w:val="00972951"/>
    <w:rsid w:val="00A40F25"/>
    <w:rsid w:val="00A93C5D"/>
    <w:rsid w:val="00AE0903"/>
    <w:rsid w:val="00B70BBA"/>
    <w:rsid w:val="00C35910"/>
    <w:rsid w:val="00C50259"/>
    <w:rsid w:val="00CC4869"/>
    <w:rsid w:val="00CD2881"/>
    <w:rsid w:val="00CF29D9"/>
    <w:rsid w:val="00D30A00"/>
    <w:rsid w:val="00D31D8A"/>
    <w:rsid w:val="00D4310C"/>
    <w:rsid w:val="00D5690A"/>
    <w:rsid w:val="00DD2A62"/>
    <w:rsid w:val="00E66167"/>
    <w:rsid w:val="00EA33B6"/>
    <w:rsid w:val="00F05DD9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customStyle="1" w:styleId="Default">
    <w:name w:val="Default"/>
    <w:rsid w:val="00872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customStyle="1" w:styleId="Default">
    <w:name w:val="Default"/>
    <w:rsid w:val="00872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D31E8-AFAD-4521-AB63-C15DB195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6</cp:revision>
  <cp:lastPrinted>2023-06-12T11:39:00Z</cp:lastPrinted>
  <dcterms:created xsi:type="dcterms:W3CDTF">2023-05-05T12:59:00Z</dcterms:created>
  <dcterms:modified xsi:type="dcterms:W3CDTF">2024-06-12T09:38:00Z</dcterms:modified>
</cp:coreProperties>
</file>